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71" w:rsidRDefault="00170171">
      <w:pPr>
        <w:rPr>
          <w:b/>
          <w:sz w:val="28"/>
          <w:szCs w:val="28"/>
          <w:u w:val="single"/>
        </w:rPr>
      </w:pPr>
    </w:p>
    <w:p w:rsidR="00170171" w:rsidRDefault="007A6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REGULAMENTO BOLSAS PARTICIPANTES </w:t>
      </w:r>
      <w:r>
        <w:rPr>
          <w:b/>
          <w:sz w:val="28"/>
          <w:szCs w:val="28"/>
        </w:rPr>
        <w:br/>
        <w:t>PROVENIENTES DE PAÍSES DE ÁFRICA E AMÉRICA LATINA</w:t>
      </w:r>
    </w:p>
    <w:p w:rsidR="00170171" w:rsidRDefault="00170171">
      <w:pPr>
        <w:spacing w:line="240" w:lineRule="auto"/>
        <w:jc w:val="both"/>
        <w:rPr>
          <w:b/>
        </w:rPr>
      </w:pPr>
    </w:p>
    <w:p w:rsidR="00170171" w:rsidRDefault="007A692B">
      <w:pPr>
        <w:spacing w:line="240" w:lineRule="auto"/>
        <w:jc w:val="both"/>
      </w:pPr>
      <w:r>
        <w:rPr>
          <w:b/>
        </w:rPr>
        <w:t>PONTO 1. Obj</w:t>
      </w:r>
      <w:bookmarkStart w:id="0" w:name="_GoBack"/>
      <w:bookmarkEnd w:id="0"/>
      <w:r>
        <w:rPr>
          <w:b/>
        </w:rPr>
        <w:t>etivo:</w:t>
      </w:r>
      <w:r>
        <w:t xml:space="preserve">  </w:t>
      </w:r>
    </w:p>
    <w:p w:rsidR="00170171" w:rsidRDefault="007A692B">
      <w:pPr>
        <w:spacing w:line="240" w:lineRule="auto"/>
        <w:jc w:val="both"/>
      </w:pPr>
      <w:r>
        <w:t>As bolsas pretendem dar a oportunidade de participação no X</w:t>
      </w:r>
      <w:r w:rsidR="00A57439">
        <w:t>I</w:t>
      </w:r>
      <w:r>
        <w:t xml:space="preserve"> Congresso Internacional de Agroecologia a investigadores/estudantes ou pessoas que trabalham em agroecologia, provenientes de países da África e da América Latina e que não tenham possibilidade pa</w:t>
      </w:r>
      <w:r>
        <w:t>ra suportar a deslocação, o custo da inscrição, o alojamento e alimentação durante os dias do congresso.  A representatividade geográfica e a abrangência (número de pessoas/organizações envolvidas) dos trabalhos apresentados serão, por isso, fatores a cons</w:t>
      </w:r>
      <w:r>
        <w:t>iderar na seleção das bolsas. As bolsas serão abertas de forma progressiva, em diferentes fases separadas no tempo.</w:t>
      </w:r>
    </w:p>
    <w:p w:rsidR="00170171" w:rsidRDefault="00170171">
      <w:pPr>
        <w:jc w:val="both"/>
        <w:rPr>
          <w:b/>
        </w:rPr>
      </w:pPr>
    </w:p>
    <w:p w:rsidR="00170171" w:rsidRDefault="007A692B">
      <w:pPr>
        <w:spacing w:line="240" w:lineRule="auto"/>
        <w:jc w:val="both"/>
      </w:pPr>
      <w:r>
        <w:rPr>
          <w:b/>
        </w:rPr>
        <w:t>PONTO 2. Elegibilidade</w:t>
      </w:r>
      <w:r>
        <w:t xml:space="preserve">: </w:t>
      </w:r>
    </w:p>
    <w:p w:rsidR="00170171" w:rsidRDefault="007A692B">
      <w:pPr>
        <w:spacing w:line="240" w:lineRule="auto"/>
        <w:jc w:val="both"/>
      </w:pPr>
      <w:r>
        <w:t>Podem candidatar-se às Bolsas todas as pessoas participantes que manifestem dificuldade em pagar as despesas com a</w:t>
      </w:r>
      <w:r>
        <w:t xml:space="preserve"> participação no congresso, e que tenham submetido resumo para trabalhos de investigação, relato de experiências ou intervenções artísticas.  </w:t>
      </w:r>
    </w:p>
    <w:p w:rsidR="00170171" w:rsidRDefault="00170171">
      <w:pPr>
        <w:spacing w:line="240" w:lineRule="auto"/>
        <w:jc w:val="both"/>
      </w:pPr>
    </w:p>
    <w:p w:rsidR="00170171" w:rsidRDefault="007A692B">
      <w:pPr>
        <w:spacing w:line="240" w:lineRule="auto"/>
        <w:jc w:val="both"/>
        <w:rPr>
          <w:b/>
        </w:rPr>
      </w:pPr>
      <w:r>
        <w:rPr>
          <w:b/>
        </w:rPr>
        <w:t xml:space="preserve">PONTO 3. Submissão de candidaturas: </w:t>
      </w:r>
    </w:p>
    <w:p w:rsidR="00170171" w:rsidRDefault="007A692B">
      <w:pPr>
        <w:spacing w:line="240" w:lineRule="auto"/>
        <w:jc w:val="both"/>
      </w:pPr>
      <w:r>
        <w:t xml:space="preserve">A candidatura às Bolsas deve ser feita individualmente por email para </w:t>
      </w:r>
      <w:hyperlink r:id="rId8" w:history="1">
        <w:r w:rsidR="005B76C5" w:rsidRPr="00976271">
          <w:rPr>
            <w:rStyle w:val="Hiperligao"/>
          </w:rPr>
          <w:t>xi-cia@ispg.ac.mz</w:t>
        </w:r>
      </w:hyperlink>
      <w:r>
        <w:t xml:space="preserve">, com o </w:t>
      </w:r>
      <w:r>
        <w:rPr>
          <w:i/>
        </w:rPr>
        <w:t>Assunto</w:t>
      </w:r>
      <w:r>
        <w:rPr>
          <w:b/>
          <w:i/>
        </w:rPr>
        <w:t>:</w:t>
      </w:r>
      <w:r>
        <w:t xml:space="preserve"> Candidatura Bolsa (Apelido, Nome, País). A candidatura deverá ser submetida até às 23h59 (Hora de </w:t>
      </w:r>
      <w:r w:rsidR="00C10B9E">
        <w:t>Moçambique</w:t>
      </w:r>
      <w:r>
        <w:t>) do último dia de abertura de cada fase, devidamente divulgado no site</w:t>
      </w:r>
      <w:r>
        <w:t xml:space="preserve"> do congresso, no separador BOLSAS</w:t>
      </w:r>
      <w:r>
        <w:rPr>
          <w:b/>
        </w:rPr>
        <w:t xml:space="preserve">, </w:t>
      </w:r>
      <w:r>
        <w:t xml:space="preserve">com os seguintes elementos obrigatórios: </w:t>
      </w:r>
    </w:p>
    <w:p w:rsidR="00170171" w:rsidRDefault="007A6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Nome do candidato;</w:t>
      </w:r>
    </w:p>
    <w:p w:rsidR="00170171" w:rsidRDefault="007A6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 xml:space="preserve">Endereço de e-mail; </w:t>
      </w:r>
    </w:p>
    <w:p w:rsidR="00170171" w:rsidRDefault="007A6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 xml:space="preserve">Instituição/organização; </w:t>
      </w:r>
    </w:p>
    <w:p w:rsidR="00170171" w:rsidRDefault="007A6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 xml:space="preserve">Localidade e País; </w:t>
      </w:r>
    </w:p>
    <w:p w:rsidR="00170171" w:rsidRDefault="007A6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 xml:space="preserve">Título do resumo submetido; </w:t>
      </w:r>
    </w:p>
    <w:p w:rsidR="00170171" w:rsidRDefault="007A6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 xml:space="preserve">Tipo de trabalho submetido: </w:t>
      </w:r>
    </w:p>
    <w:p w:rsidR="00170171" w:rsidRDefault="007A69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investigação  </w:t>
      </w:r>
    </w:p>
    <w:p w:rsidR="00170171" w:rsidRDefault="007A69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relato de experiências</w:t>
      </w:r>
    </w:p>
    <w:p w:rsidR="00170171" w:rsidRDefault="007A69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lastRenderedPageBreak/>
        <w:t>intervenção</w:t>
      </w:r>
      <w:r>
        <w:rPr>
          <w:color w:val="000000"/>
        </w:rPr>
        <w:t xml:space="preserve"> artística;</w:t>
      </w:r>
    </w:p>
    <w:p w:rsidR="00170171" w:rsidRDefault="007A6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r>
        <w:rPr>
          <w:color w:val="000000"/>
        </w:rPr>
        <w:t>Número (aproximado) de pessoas</w:t>
      </w:r>
      <w:r>
        <w:t xml:space="preserve"> e </w:t>
      </w:r>
      <w:proofErr w:type="spellStart"/>
      <w:r>
        <w:t>respectivas</w:t>
      </w:r>
      <w:proofErr w:type="spellEnd"/>
      <w:r>
        <w:t xml:space="preserve"> </w:t>
      </w:r>
      <w:r>
        <w:rPr>
          <w:color w:val="000000"/>
        </w:rPr>
        <w:t>instituições envolvidas no trabalho a apresentar;</w:t>
      </w:r>
    </w:p>
    <w:p w:rsidR="00170171" w:rsidRDefault="007A6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</w:pPr>
      <w:r>
        <w:rPr>
          <w:color w:val="000000"/>
        </w:rPr>
        <w:t>Justificação (máximo 400 palavras)</w:t>
      </w:r>
      <w:r>
        <w:t>,</w:t>
      </w:r>
      <w:r>
        <w:rPr>
          <w:color w:val="000000"/>
        </w:rPr>
        <w:t xml:space="preserve"> </w:t>
      </w:r>
      <w:r>
        <w:t>que deve incluir</w:t>
      </w:r>
      <w:r>
        <w:rPr>
          <w:color w:val="000000"/>
        </w:rPr>
        <w:t>:</w:t>
      </w:r>
    </w:p>
    <w:p w:rsidR="00170171" w:rsidRDefault="007A6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os benefícios (para si e/ou para a sua organização) com a participação no congresso</w:t>
      </w:r>
    </w:p>
    <w:p w:rsidR="00170171" w:rsidRDefault="007A6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os benefícios para o Congresso com a sua apresentação</w:t>
      </w:r>
    </w:p>
    <w:p w:rsidR="00170171" w:rsidRDefault="007A6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os principais motivos por que se está a candidatar à bolsa</w:t>
      </w:r>
    </w:p>
    <w:p w:rsidR="00170171" w:rsidRDefault="007A6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</w:pPr>
      <w:r>
        <w:t>i)  Carta de Apoio (instituição ou do/a orientador/a)</w:t>
      </w:r>
      <w:r>
        <w:rPr>
          <w:color w:val="000000"/>
        </w:rPr>
        <w:br/>
      </w:r>
    </w:p>
    <w:p w:rsidR="00170171" w:rsidRDefault="007A692B">
      <w:pPr>
        <w:jc w:val="both"/>
      </w:pPr>
      <w:r>
        <w:rPr>
          <w:b/>
        </w:rPr>
        <w:t>PONT</w:t>
      </w:r>
      <w:r>
        <w:rPr>
          <w:b/>
        </w:rPr>
        <w:t>O 4. Processo de análise de candidaturas:</w:t>
      </w:r>
      <w:r>
        <w:br/>
        <w:t>A avaliação da elegibilidade das pessoas candidatas será feita pela Comissão Organizadora do X</w:t>
      </w:r>
      <w:r w:rsidR="00252262">
        <w:t>I</w:t>
      </w:r>
      <w:r>
        <w:t xml:space="preserve"> CIA, de acordo com os critérios de elegibilidade (ponto 2) e a informação enviada pelas pessoas candidatas (ponto 3). A</w:t>
      </w:r>
      <w:r>
        <w:t xml:space="preserve">s candidaturas serão avaliadas pelo júri através da atribuição de pontuação a um conjunto de critérios — até um máximo de 15 pontos. Os Critérios de avaliação são os seguintes: </w:t>
      </w:r>
    </w:p>
    <w:p w:rsidR="00170171" w:rsidRDefault="00170171">
      <w:pPr>
        <w:jc w:val="both"/>
      </w:pPr>
    </w:p>
    <w:tbl>
      <w:tblPr>
        <w:tblStyle w:val="a1"/>
        <w:tblW w:w="8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455"/>
        <w:gridCol w:w="5280"/>
      </w:tblGrid>
      <w:tr w:rsidR="0017017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170171">
        <w:trPr>
          <w:trHeight w:val="557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País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0 - 3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/>
              <w:jc w:val="both"/>
            </w:pPr>
            <w:r>
              <w:t>De acordo com o número de submissões a avaliar (por país) de forma a garantir uma maior representatividade geográfica</w:t>
            </w:r>
          </w:p>
        </w:tc>
      </w:tr>
      <w:tr w:rsidR="0017017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Representação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0 - 3 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/>
              <w:jc w:val="both"/>
            </w:pPr>
            <w:r>
              <w:t xml:space="preserve">Número (aproximado) de pessoas/instituições envolvidas/abrangidas no trabalho a apresentar no Congresso </w:t>
            </w:r>
          </w:p>
        </w:tc>
      </w:tr>
      <w:tr w:rsidR="0017017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jc w:val="both"/>
            </w:pPr>
            <w:r>
              <w:t>Justificação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0 - 6 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line="240" w:lineRule="auto"/>
              <w:jc w:val="both"/>
            </w:pPr>
            <w:r>
              <w:t xml:space="preserve">Os benefícios (para o/a bolseiro/a e/ou para a sua organização) com a participação no congresso e os </w:t>
            </w:r>
            <w:proofErr w:type="spellStart"/>
            <w:r>
              <w:t>os</w:t>
            </w:r>
            <w:proofErr w:type="spellEnd"/>
            <w:r>
              <w:t xml:space="preserve"> benefícios para o Congresso com a sua apresentação</w:t>
            </w:r>
          </w:p>
          <w:p w:rsidR="00170171" w:rsidRDefault="007A692B">
            <w:pPr>
              <w:jc w:val="both"/>
            </w:pPr>
            <w:r>
              <w:t>Os principais motivos por que se está a candidatar à bolsa (devidamente justifica</w:t>
            </w:r>
            <w:r>
              <w:t>do)</w:t>
            </w:r>
          </w:p>
        </w:tc>
      </w:tr>
      <w:tr w:rsidR="0017017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Apoio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0-3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>
              <w:t xml:space="preserve">Carta  de Apoio da instituição ou do orientador </w:t>
            </w:r>
            <w:r>
              <w:lastRenderedPageBreak/>
              <w:t>indicando os benefícios da apresentação do trabalho no Congresso e para o Congresso com a apresentação.</w:t>
            </w:r>
          </w:p>
        </w:tc>
      </w:tr>
    </w:tbl>
    <w:p w:rsidR="00170171" w:rsidRDefault="0017017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0171" w:rsidRDefault="007A692B">
      <w:pPr>
        <w:jc w:val="both"/>
      </w:pPr>
      <w:r>
        <w:t xml:space="preserve">As candidaturas serão </w:t>
      </w:r>
      <w:proofErr w:type="gramStart"/>
      <w:r>
        <w:t>ordenadas  por</w:t>
      </w:r>
      <w:proofErr w:type="gramEnd"/>
      <w:r>
        <w:t xml:space="preserve"> ordem decrescente da pontuação total resultante da avaliação do júri, sendo selecionados tantos candidatos quantas as bolsas disponíveis, a partir dos candidatos com maior pontuação. Caso o/a candidato/a selecionado/a p</w:t>
      </w:r>
      <w:r>
        <w:t xml:space="preserve">ara usufruir da bolsa já tenha pago a inscrição no congresso, haverá devolução do exato valor pago. </w:t>
      </w:r>
    </w:p>
    <w:p w:rsidR="00170171" w:rsidRDefault="007A692B">
      <w:pPr>
        <w:jc w:val="both"/>
      </w:pPr>
      <w:r>
        <w:rPr>
          <w:b/>
        </w:rPr>
        <w:t>PONTO 5.</w:t>
      </w:r>
      <w:r>
        <w:t xml:space="preserve"> </w:t>
      </w:r>
      <w:r>
        <w:rPr>
          <w:b/>
        </w:rPr>
        <w:t>Júri:</w:t>
      </w:r>
      <w:r>
        <w:t xml:space="preserve"> </w:t>
      </w:r>
    </w:p>
    <w:p w:rsidR="00170171" w:rsidRDefault="007A692B">
      <w:pPr>
        <w:jc w:val="both"/>
      </w:pPr>
      <w:r>
        <w:t>O júri das Bolsas Congresso será constituído por número ímpar de elementos, pelo menos três. O júri é soberano e as decisões não são passív</w:t>
      </w:r>
      <w:r>
        <w:t>eis de recurso.</w:t>
      </w:r>
    </w:p>
    <w:p w:rsidR="00170171" w:rsidRDefault="007A692B">
      <w:pPr>
        <w:jc w:val="both"/>
      </w:pPr>
      <w:r>
        <w:rPr>
          <w:b/>
        </w:rPr>
        <w:t>PONTO 6. Comunicação de resultados</w:t>
      </w:r>
      <w:r>
        <w:t>:</w:t>
      </w:r>
    </w:p>
    <w:p w:rsidR="00170171" w:rsidRDefault="007A692B">
      <w:pPr>
        <w:jc w:val="both"/>
      </w:pPr>
      <w:r>
        <w:t>A comunicação dos resultados das candidaturas será efetuada individualmente, por e-mail, a todas as pessoas candidatas selecionadas até ao segundo dia útil seguinte à decisão do júri. As pessoas candidata</w:t>
      </w:r>
      <w:r>
        <w:t xml:space="preserve">s não selecionadas serão também notificadas após a decisão do júri. As pessoas candidatas consideradas não elegíveis de acordo com os critérios definidos no ponto dois (2) deste regulamento, serão notificadas por e-mail pela Comissão Organizadora, até uma </w:t>
      </w:r>
      <w:r>
        <w:t xml:space="preserve">semana após o prazo limite de candidatura. </w:t>
      </w:r>
    </w:p>
    <w:p w:rsidR="00170171" w:rsidRDefault="007A692B">
      <w:pPr>
        <w:jc w:val="both"/>
        <w:rPr>
          <w:b/>
        </w:rPr>
      </w:pPr>
      <w:r>
        <w:rPr>
          <w:b/>
        </w:rPr>
        <w:t>PONTO 7.  Datas e prazos entrega</w:t>
      </w:r>
    </w:p>
    <w:p w:rsidR="00170171" w:rsidRDefault="007A692B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Prazos Submissão</w:t>
      </w:r>
      <w:r>
        <w:t xml:space="preserve">: 1 mês desde a data de abertura definida para cada fase devidamente divulgada no site do congresso no separador BOLSAS </w:t>
      </w:r>
    </w:p>
    <w:p w:rsidR="00170171" w:rsidRDefault="007A692B">
      <w:pPr>
        <w:numPr>
          <w:ilvl w:val="0"/>
          <w:numId w:val="2"/>
        </w:numPr>
        <w:spacing w:line="240" w:lineRule="auto"/>
        <w:jc w:val="both"/>
      </w:pPr>
      <w:r>
        <w:rPr>
          <w:b/>
        </w:rPr>
        <w:t>Comunicação dos resultados:</w:t>
      </w:r>
      <w:r>
        <w:t xml:space="preserve"> até 15 dias ap</w:t>
      </w:r>
      <w:r>
        <w:t>ós o fecho do período de candidatura de cada fase</w:t>
      </w:r>
    </w:p>
    <w:p w:rsidR="00170171" w:rsidRDefault="00170171">
      <w:pPr>
        <w:spacing w:line="240" w:lineRule="auto"/>
        <w:jc w:val="both"/>
      </w:pPr>
    </w:p>
    <w:p w:rsidR="00170171" w:rsidRDefault="00170171">
      <w:pPr>
        <w:spacing w:line="240" w:lineRule="auto"/>
        <w:jc w:val="both"/>
      </w:pPr>
    </w:p>
    <w:p w:rsidR="00170171" w:rsidRDefault="00170171">
      <w:pPr>
        <w:spacing w:line="240" w:lineRule="auto"/>
        <w:jc w:val="both"/>
      </w:pPr>
    </w:p>
    <w:p w:rsidR="00170171" w:rsidRDefault="00170171">
      <w:pPr>
        <w:spacing w:line="240" w:lineRule="auto"/>
        <w:jc w:val="both"/>
      </w:pPr>
    </w:p>
    <w:p w:rsidR="00170171" w:rsidRDefault="00170171">
      <w:pPr>
        <w:spacing w:line="240" w:lineRule="auto"/>
        <w:jc w:val="both"/>
      </w:pPr>
    </w:p>
    <w:p w:rsidR="00170171" w:rsidRDefault="00170171">
      <w:pPr>
        <w:spacing w:line="240" w:lineRule="auto"/>
        <w:rPr>
          <w:b/>
          <w:sz w:val="30"/>
          <w:szCs w:val="30"/>
          <w:u w:val="single"/>
        </w:rPr>
      </w:pPr>
    </w:p>
    <w:p w:rsidR="00170171" w:rsidRDefault="007A692B">
      <w:pPr>
        <w:spacing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Modelo para a submissão de Bolsas</w:t>
      </w:r>
    </w:p>
    <w:tbl>
      <w:tblPr>
        <w:tblStyle w:val="a2"/>
        <w:tblW w:w="9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145"/>
      </w:tblGrid>
      <w:tr w:rsidR="00170171">
        <w:trPr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Nome completo do candidata/o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17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170171">
        <w:trPr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 w:line="240" w:lineRule="auto"/>
              <w:jc w:val="both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</w:rPr>
              <w:t>Instituição/organização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17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170171">
        <w:trPr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 w:line="240" w:lineRule="auto"/>
              <w:jc w:val="both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</w:rPr>
              <w:t>Localidade e País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17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170171">
        <w:trPr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 w:line="240" w:lineRule="auto"/>
              <w:jc w:val="both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</w:rPr>
              <w:t>Endereço de e-mail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17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170171">
        <w:trPr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Tipo de trabalho submetido </w:t>
            </w:r>
            <w:r>
              <w:rPr>
                <w:sz w:val="18"/>
                <w:szCs w:val="18"/>
              </w:rPr>
              <w:t>(investigação/relato de experiências/intervenção artística)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17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170171">
        <w:trPr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 w:line="240" w:lineRule="auto"/>
              <w:jc w:val="both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</w:rPr>
              <w:t xml:space="preserve">Título do resumo submetido 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17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170171">
        <w:trPr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 (</w:t>
            </w:r>
            <w:proofErr w:type="spellStart"/>
            <w:r>
              <w:rPr>
                <w:b/>
              </w:rPr>
              <w:t>aprox</w:t>
            </w:r>
            <w:proofErr w:type="spellEnd"/>
            <w:r>
              <w:rPr>
                <w:b/>
              </w:rPr>
              <w:t>.) de pessoas/instituições envolvidas no trabalho a apresentar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17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170171">
        <w:trPr>
          <w:trHeight w:val="500"/>
          <w:jc w:val="center"/>
        </w:trPr>
        <w:tc>
          <w:tcPr>
            <w:tcW w:w="9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171" w:rsidRDefault="007A69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Justificação (</w:t>
            </w:r>
            <w:proofErr w:type="spellStart"/>
            <w:r>
              <w:rPr>
                <w:b/>
              </w:rPr>
              <w:t>máx</w:t>
            </w:r>
            <w:proofErr w:type="spellEnd"/>
            <w:r>
              <w:rPr>
                <w:b/>
              </w:rPr>
              <w:t xml:space="preserve"> 400 palavras) </w:t>
            </w:r>
            <w:r>
              <w:rPr>
                <w:sz w:val="18"/>
                <w:szCs w:val="18"/>
              </w:rPr>
              <w:t xml:space="preserve">Descreva os benefícios (para si e/ou para a sua organização) com participação no </w:t>
            </w:r>
            <w:proofErr w:type="gramStart"/>
            <w:r>
              <w:rPr>
                <w:sz w:val="18"/>
                <w:szCs w:val="18"/>
              </w:rPr>
              <w:t>congresso,  os</w:t>
            </w:r>
            <w:proofErr w:type="gramEnd"/>
            <w:r>
              <w:rPr>
                <w:sz w:val="18"/>
                <w:szCs w:val="18"/>
              </w:rPr>
              <w:t xml:space="preserve"> benefícios para o Congresso com a sua apresentação e os principais motivos por que se está a candidatar à bolsa.</w:t>
            </w: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0171" w:rsidRDefault="0017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170171" w:rsidRDefault="00170171">
      <w:pPr>
        <w:spacing w:after="0" w:line="240" w:lineRule="auto"/>
        <w:jc w:val="both"/>
      </w:pPr>
    </w:p>
    <w:p w:rsidR="00170171" w:rsidRDefault="00170171">
      <w:pPr>
        <w:spacing w:after="0" w:line="240" w:lineRule="auto"/>
        <w:jc w:val="both"/>
      </w:pPr>
    </w:p>
    <w:p w:rsidR="00170171" w:rsidRDefault="00170171">
      <w:pPr>
        <w:spacing w:line="240" w:lineRule="auto"/>
        <w:jc w:val="both"/>
      </w:pPr>
    </w:p>
    <w:sectPr w:rsidR="00170171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2B" w:rsidRDefault="007A692B">
      <w:pPr>
        <w:spacing w:after="0" w:line="240" w:lineRule="auto"/>
      </w:pPr>
      <w:r>
        <w:separator/>
      </w:r>
    </w:p>
  </w:endnote>
  <w:endnote w:type="continuationSeparator" w:id="0">
    <w:p w:rsidR="007A692B" w:rsidRDefault="007A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2B" w:rsidRDefault="007A692B">
      <w:pPr>
        <w:spacing w:after="0" w:line="240" w:lineRule="auto"/>
      </w:pPr>
      <w:r>
        <w:separator/>
      </w:r>
    </w:p>
  </w:footnote>
  <w:footnote w:type="continuationSeparator" w:id="0">
    <w:p w:rsidR="007A692B" w:rsidRDefault="007A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39" w:rsidRPr="00A57439" w:rsidRDefault="00A57439" w:rsidP="00A57439">
    <w:pPr>
      <w:spacing w:after="0" w:line="240" w:lineRule="auto"/>
      <w:jc w:val="center"/>
      <w:rPr>
        <w:rFonts w:ascii="Arial" w:hAnsi="Arial" w:cs="Arial"/>
      </w:rPr>
    </w:pPr>
    <w:r w:rsidRPr="00A57439">
      <w:rPr>
        <w:rFonts w:ascii="Arial" w:hAnsi="Arial" w:cs="Arial"/>
        <w:noProof/>
      </w:rPr>
      <w:drawing>
        <wp:inline distT="0" distB="0" distL="0" distR="0" wp14:anchorId="13FEE048" wp14:editId="33EED34B">
          <wp:extent cx="1908810" cy="1353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b2363-11b1-4369-91fb-e06413cc7fd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778" cy="136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171" w:rsidRPr="00A57439" w:rsidRDefault="00A57439" w:rsidP="00A57439">
    <w:pPr>
      <w:pStyle w:val="Cabealho1"/>
      <w:spacing w:before="0" w:line="240" w:lineRule="auto"/>
      <w:jc w:val="center"/>
      <w:rPr>
        <w:rFonts w:ascii="Arial" w:hAnsi="Arial" w:cs="Arial"/>
        <w:sz w:val="24"/>
        <w:szCs w:val="24"/>
        <w:lang w:val="pt-BR"/>
      </w:rPr>
    </w:pPr>
    <w:r w:rsidRPr="00A57439">
      <w:rPr>
        <w:rFonts w:ascii="Arial" w:hAnsi="Arial" w:cs="Arial"/>
        <w:sz w:val="24"/>
        <w:szCs w:val="24"/>
        <w:lang w:val="pt-BR"/>
      </w:rPr>
      <w:t>XI CONGRESSO INTERNACIONAL DE AGROECOLOGIA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1831"/>
    <w:multiLevelType w:val="multilevel"/>
    <w:tmpl w:val="6AB04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CE0A87"/>
    <w:multiLevelType w:val="multilevel"/>
    <w:tmpl w:val="1D4E7C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D8D6459"/>
    <w:multiLevelType w:val="multilevel"/>
    <w:tmpl w:val="015A510C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8235D1B"/>
    <w:multiLevelType w:val="multilevel"/>
    <w:tmpl w:val="3C167E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71"/>
    <w:rsid w:val="00170171"/>
    <w:rsid w:val="00252262"/>
    <w:rsid w:val="005B76C5"/>
    <w:rsid w:val="007A692B"/>
    <w:rsid w:val="00A57439"/>
    <w:rsid w:val="00B965AB"/>
    <w:rsid w:val="00C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CB35E"/>
  <w15:docId w15:val="{BF77FEF3-8D00-4F9F-A382-C8E1F849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P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A5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PT"/>
    </w:rPr>
  </w:style>
  <w:style w:type="character" w:styleId="nfase">
    <w:name w:val="Emphasis"/>
    <w:basedOn w:val="Tipodeletrapredefinidodopargrafo"/>
    <w:uiPriority w:val="20"/>
    <w:qFormat/>
    <w:rsid w:val="001555CD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000907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00907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99638F"/>
    <w:rPr>
      <w:b/>
      <w:bCs/>
    </w:rPr>
  </w:style>
  <w:style w:type="paragraph" w:styleId="PargrafodaLista">
    <w:name w:val="List Paragraph"/>
    <w:basedOn w:val="Normal"/>
    <w:uiPriority w:val="34"/>
    <w:qFormat/>
    <w:rsid w:val="00871523"/>
    <w:pPr>
      <w:ind w:left="720"/>
      <w:contextualSpacing/>
    </w:pPr>
  </w:style>
  <w:style w:type="table" w:styleId="Tabelacomgrelha">
    <w:name w:val="Table Grid"/>
    <w:basedOn w:val="Tabelanormal"/>
    <w:uiPriority w:val="39"/>
    <w:rsid w:val="00E3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87576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7576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7576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576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5768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A5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7439"/>
  </w:style>
  <w:style w:type="paragraph" w:styleId="Rodap">
    <w:name w:val="footer"/>
    <w:basedOn w:val="Normal"/>
    <w:link w:val="RodapCarter"/>
    <w:uiPriority w:val="99"/>
    <w:unhideWhenUsed/>
    <w:rsid w:val="00A5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-cia@ispg.ac.m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Tl8++scihd0R/bNhfSG/Ckv7A==">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Costa Pereira</dc:creator>
  <cp:lastModifiedBy>Pinto Mabunda</cp:lastModifiedBy>
  <cp:revision>2</cp:revision>
  <dcterms:created xsi:type="dcterms:W3CDTF">2025-07-01T07:24:00Z</dcterms:created>
  <dcterms:modified xsi:type="dcterms:W3CDTF">2025-07-01T07:24:00Z</dcterms:modified>
</cp:coreProperties>
</file>